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C14B8" w14:textId="70C1F446" w:rsidR="00F04A5D" w:rsidRDefault="00F04A5D" w:rsidP="00F04A5D">
      <w:pPr>
        <w:pStyle w:val="aa"/>
        <w:rPr>
          <w:rFonts w:hint="eastAsia"/>
        </w:rPr>
      </w:pPr>
      <w:r>
        <w:rPr>
          <w:rFonts w:ascii="新細明體" w:hAnsi="新細明體" w:hint="eastAsia"/>
        </w:rPr>
        <w:t>許經理你好</w:t>
      </w:r>
      <w:r w:rsidR="00F445C7">
        <w:rPr>
          <w:rFonts w:ascii="新細明體" w:hAnsi="新細明體" w:hint="eastAsia"/>
        </w:rPr>
        <w:t xml:space="preserve"> </w:t>
      </w:r>
      <w:r w:rsidR="00F445C7">
        <w:rPr>
          <w:rFonts w:ascii="新細明體" w:hAnsi="新細明體"/>
        </w:rPr>
        <w:t xml:space="preserve">  </w:t>
      </w:r>
      <w:bookmarkStart w:id="0" w:name="_GoBack"/>
      <w:r w:rsidR="00F445C7">
        <w:rPr>
          <w:rFonts w:ascii="新細明體" w:hAnsi="新細明體" w:hint="eastAsia"/>
        </w:rPr>
        <w:t>工時0</w:t>
      </w:r>
      <w:r w:rsidR="00F445C7">
        <w:rPr>
          <w:rFonts w:ascii="新細明體" w:hAnsi="新細明體"/>
        </w:rPr>
        <w:t>.5</w:t>
      </w:r>
      <w:r w:rsidR="00F445C7">
        <w:rPr>
          <w:rFonts w:ascii="新細明體" w:hAnsi="新細明體" w:hint="eastAsia"/>
        </w:rPr>
        <w:t>人日</w:t>
      </w:r>
      <w:bookmarkEnd w:id="0"/>
    </w:p>
    <w:p w14:paraId="210391F7" w14:textId="77777777" w:rsidR="00F04A5D" w:rsidRDefault="00F04A5D" w:rsidP="00F04A5D">
      <w:pPr>
        <w:pStyle w:val="aa"/>
      </w:pPr>
    </w:p>
    <w:p w14:paraId="21037046" w14:textId="77777777" w:rsidR="00F04A5D" w:rsidRDefault="00F04A5D" w:rsidP="00F04A5D">
      <w:pPr>
        <w:pStyle w:val="aa"/>
      </w:pPr>
      <w:r>
        <w:rPr>
          <w:rFonts w:ascii="新細明體" w:hAnsi="新細明體" w:hint="eastAsia"/>
        </w:rPr>
        <w:t>附檔為新北市繳款通知單格式，最近發現廠商名稱字數太長無法帶入統一編號</w:t>
      </w:r>
      <w:r>
        <w:t>(</w:t>
      </w:r>
      <w:r>
        <w:rPr>
          <w:rFonts w:ascii="新細明體" w:hAnsi="新細明體" w:hint="eastAsia"/>
        </w:rPr>
        <w:t>如下圖</w:t>
      </w:r>
      <w:r>
        <w:t>)</w:t>
      </w:r>
      <w:r>
        <w:rPr>
          <w:rFonts w:ascii="新細明體" w:hAnsi="新細明體" w:hint="eastAsia"/>
        </w:rPr>
        <w:t>，麻煩請協助調整將統一編號調整至次一列，謝謝。</w:t>
      </w:r>
    </w:p>
    <w:p w14:paraId="1BF6E21B" w14:textId="77777777" w:rsidR="00F04A5D" w:rsidRDefault="00F04A5D" w:rsidP="00F04A5D">
      <w:pPr>
        <w:pStyle w:val="aa"/>
      </w:pPr>
    </w:p>
    <w:p w14:paraId="694CF3E2" w14:textId="77777777" w:rsidR="00F04A5D" w:rsidRDefault="00F04A5D" w:rsidP="00F04A5D">
      <w:pPr>
        <w:pStyle w:val="aa"/>
      </w:pPr>
      <w:r>
        <w:t>(</w:t>
      </w:r>
      <w:r>
        <w:rPr>
          <w:rFonts w:ascii="新細明體" w:hAnsi="新細明體" w:hint="eastAsia"/>
        </w:rPr>
        <w:t>有顯示統一編號</w:t>
      </w:r>
      <w:r>
        <w:t>)</w:t>
      </w:r>
    </w:p>
    <w:p w14:paraId="48350948" w14:textId="72492F67" w:rsidR="00F04A5D" w:rsidRDefault="00F04A5D" w:rsidP="00F04A5D">
      <w:pPr>
        <w:pStyle w:val="aa"/>
      </w:pPr>
      <w:r>
        <w:rPr>
          <w:noProof/>
        </w:rPr>
        <w:drawing>
          <wp:inline distT="0" distB="0" distL="0" distR="0" wp14:anchorId="1A5CDEDC" wp14:editId="0D93985F">
            <wp:extent cx="7439025" cy="3381375"/>
            <wp:effectExtent l="0" t="0" r="9525" b="9525"/>
            <wp:docPr id="7" name="圖片 7" descr="cid:image001.png@01D98CDA.747F4F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1.png@01D98CDA.747F4F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439025" cy="3381375"/>
                    </a:xfrm>
                    <a:prstGeom prst="rect">
                      <a:avLst/>
                    </a:prstGeom>
                    <a:noFill/>
                    <a:ln>
                      <a:noFill/>
                    </a:ln>
                  </pic:spPr>
                </pic:pic>
              </a:graphicData>
            </a:graphic>
          </wp:inline>
        </w:drawing>
      </w:r>
    </w:p>
    <w:p w14:paraId="35B1E360" w14:textId="77777777" w:rsidR="00F04A5D" w:rsidRDefault="00F04A5D" w:rsidP="00F04A5D">
      <w:pPr>
        <w:pStyle w:val="aa"/>
      </w:pPr>
      <w:r>
        <w:rPr>
          <w:rFonts w:ascii="新細明體" w:hAnsi="新細明體" w:hint="eastAsia"/>
        </w:rPr>
        <w:t>無顯示統一編號</w:t>
      </w:r>
    </w:p>
    <w:p w14:paraId="046CBA03" w14:textId="55FD0BC4" w:rsidR="00F04A5D" w:rsidRDefault="00F04A5D" w:rsidP="00F04A5D">
      <w:pPr>
        <w:pStyle w:val="aa"/>
      </w:pPr>
      <w:r>
        <w:rPr>
          <w:noProof/>
        </w:rPr>
        <w:lastRenderedPageBreak/>
        <w:drawing>
          <wp:inline distT="0" distB="0" distL="0" distR="0" wp14:anchorId="77DE5C69" wp14:editId="1E58F6B4">
            <wp:extent cx="7400925" cy="3429000"/>
            <wp:effectExtent l="0" t="0" r="9525" b="0"/>
            <wp:docPr id="6" name="圖片 6" descr="cid:image002.png@01D98CDA.747F4F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2.png@01D98CDA.747F4F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400925" cy="3429000"/>
                    </a:xfrm>
                    <a:prstGeom prst="rect">
                      <a:avLst/>
                    </a:prstGeom>
                    <a:noFill/>
                    <a:ln>
                      <a:noFill/>
                    </a:ln>
                  </pic:spPr>
                </pic:pic>
              </a:graphicData>
            </a:graphic>
          </wp:inline>
        </w:drawing>
      </w:r>
    </w:p>
    <w:p w14:paraId="5A28BA4A" w14:textId="77777777" w:rsidR="00F04A5D" w:rsidRDefault="00F04A5D" w:rsidP="00F04A5D"/>
    <w:p w14:paraId="677F815F" w14:textId="77777777" w:rsidR="00F04A5D" w:rsidRDefault="00F04A5D" w:rsidP="00F04A5D">
      <w:pPr>
        <w:rPr>
          <w:rFonts w:ascii="新細明體" w:hAnsi="新細明體"/>
        </w:rPr>
      </w:pPr>
      <w:r>
        <w:rPr>
          <w:rFonts w:ascii="新細明體" w:hAnsi="新細明體" w:hint="eastAsia"/>
        </w:rPr>
        <w:t>Best regards,</w:t>
      </w:r>
    </w:p>
    <w:p w14:paraId="21930735" w14:textId="77777777" w:rsidR="00F04A5D" w:rsidRDefault="00F04A5D" w:rsidP="00F04A5D">
      <w:pPr>
        <w:rPr>
          <w:rFonts w:ascii="新細明體" w:hAnsi="新細明體"/>
        </w:rPr>
      </w:pPr>
    </w:p>
    <w:p w14:paraId="20885319" w14:textId="77777777" w:rsidR="00F04A5D" w:rsidRDefault="00F04A5D" w:rsidP="00F04A5D">
      <w:pPr>
        <w:rPr>
          <w:rFonts w:ascii="新細明體" w:hAnsi="新細明體"/>
        </w:rPr>
      </w:pPr>
      <w:r>
        <w:rPr>
          <w:rFonts w:ascii="新細明體" w:hAnsi="新細明體" w:hint="eastAsia"/>
        </w:rPr>
        <w:t>謝淑娟</w:t>
      </w:r>
    </w:p>
    <w:p w14:paraId="28E8AD91" w14:textId="77777777" w:rsidR="00F04A5D" w:rsidRDefault="00F04A5D" w:rsidP="00F04A5D">
      <w:pPr>
        <w:rPr>
          <w:rFonts w:ascii="新細明體" w:hAnsi="新細明體"/>
        </w:rPr>
      </w:pPr>
      <w:r>
        <w:rPr>
          <w:rFonts w:ascii="新細明體" w:hAnsi="新細明體" w:hint="eastAsia"/>
        </w:rPr>
        <w:t>104台北市中山區德惠街16-5號7樓</w:t>
      </w:r>
    </w:p>
    <w:p w14:paraId="01575218" w14:textId="77777777" w:rsidR="00F04A5D" w:rsidRDefault="00F04A5D" w:rsidP="00F04A5D">
      <w:pPr>
        <w:rPr>
          <w:rFonts w:ascii="新細明體" w:hAnsi="新細明體"/>
        </w:rPr>
      </w:pPr>
      <w:r>
        <w:rPr>
          <w:rFonts w:ascii="新細明體" w:hAnsi="新細明體" w:hint="eastAsia"/>
        </w:rPr>
        <w:t>電話：(02)2586 0177 轉 318</w:t>
      </w:r>
    </w:p>
    <w:p w14:paraId="0DF521F6" w14:textId="77777777" w:rsidR="00F04A5D" w:rsidRDefault="00F04A5D" w:rsidP="00F04A5D">
      <w:pPr>
        <w:rPr>
          <w:rFonts w:ascii="新細明體" w:hAnsi="新細明體"/>
        </w:rPr>
      </w:pPr>
      <w:r>
        <w:rPr>
          <w:rFonts w:ascii="新細明體" w:hAnsi="新細明體" w:hint="eastAsia"/>
        </w:rPr>
        <w:t>傳真：(02)2586 6700</w:t>
      </w:r>
    </w:p>
    <w:p w14:paraId="10249989" w14:textId="77777777" w:rsidR="00F04A5D" w:rsidRDefault="009A33A8" w:rsidP="00F04A5D">
      <w:pPr>
        <w:rPr>
          <w:rFonts w:ascii="新細明體" w:hAnsi="新細明體"/>
        </w:rPr>
      </w:pPr>
      <w:hyperlink r:id="rId11" w:history="1">
        <w:r w:rsidR="00F04A5D">
          <w:rPr>
            <w:rStyle w:val="a8"/>
          </w:rPr>
          <w:t>canny@tahoho.com.tw</w:t>
        </w:r>
      </w:hyperlink>
    </w:p>
    <w:p w14:paraId="6722E077" w14:textId="77777777" w:rsidR="00F04A5D" w:rsidRDefault="00F04A5D" w:rsidP="00F04A5D">
      <w:pPr>
        <w:rPr>
          <w:rFonts w:ascii="新細明體" w:hAnsi="新細明體"/>
        </w:rPr>
      </w:pPr>
    </w:p>
    <w:p w14:paraId="400A268F" w14:textId="77777777" w:rsidR="00F04A5D" w:rsidRDefault="00F04A5D" w:rsidP="00F04A5D"/>
    <w:p w14:paraId="60761EB4" w14:textId="77777777" w:rsidR="00F04A5D" w:rsidRDefault="00F04A5D" w:rsidP="00F04A5D">
      <w:pPr>
        <w:pStyle w:val="aa"/>
      </w:pPr>
    </w:p>
    <w:p w14:paraId="2E84C8AB" w14:textId="77777777" w:rsidR="00F04A5D" w:rsidRDefault="00F04A5D" w:rsidP="00F04A5D">
      <w:pPr>
        <w:pStyle w:val="aa"/>
      </w:pPr>
    </w:p>
    <w:p w14:paraId="37130377" w14:textId="77777777" w:rsidR="00F04A5D" w:rsidRDefault="00F04A5D" w:rsidP="00F04A5D">
      <w:pPr>
        <w:pStyle w:val="aa"/>
        <w:outlineLvl w:val="0"/>
      </w:pPr>
      <w:r>
        <w:t>-----Original Message-----</w:t>
      </w:r>
      <w:r>
        <w:br/>
        <w:t xml:space="preserve">From: LIN Kary </w:t>
      </w:r>
      <w:r>
        <w:rPr>
          <w:rFonts w:ascii="新細明體" w:hAnsi="新細明體" w:hint="eastAsia"/>
        </w:rPr>
        <w:t>林凱瑞</w:t>
      </w:r>
      <w:r>
        <w:t xml:space="preserve"> &lt;</w:t>
      </w:r>
      <w:hyperlink r:id="rId12" w:history="1">
        <w:r>
          <w:rPr>
            <w:rStyle w:val="a8"/>
          </w:rPr>
          <w:t>karylin@tahoho.com.tw</w:t>
        </w:r>
      </w:hyperlink>
      <w:r>
        <w:t xml:space="preserve">&gt; </w:t>
      </w:r>
      <w:r>
        <w:br/>
        <w:t>Sent: Wednesday, June 8, 2022 9:33 AM</w:t>
      </w:r>
      <w:r>
        <w:br/>
      </w:r>
      <w:r>
        <w:lastRenderedPageBreak/>
        <w:t xml:space="preserve">To: HSIEH Canny </w:t>
      </w:r>
      <w:r>
        <w:rPr>
          <w:rFonts w:ascii="新細明體" w:hAnsi="新細明體" w:hint="eastAsia"/>
        </w:rPr>
        <w:t>謝淑娟</w:t>
      </w:r>
      <w:r>
        <w:t xml:space="preserve"> &lt;</w:t>
      </w:r>
      <w:hyperlink r:id="rId13" w:history="1">
        <w:r>
          <w:rPr>
            <w:rStyle w:val="a8"/>
          </w:rPr>
          <w:t>canny@tahoho.com.tw</w:t>
        </w:r>
      </w:hyperlink>
      <w:r>
        <w:t>&gt;</w:t>
      </w:r>
      <w:r>
        <w:br/>
        <w:t xml:space="preserve">Subject: FW: </w:t>
      </w:r>
      <w:r>
        <w:rPr>
          <w:rFonts w:ascii="新細明體" w:hAnsi="新細明體" w:hint="eastAsia"/>
        </w:rPr>
        <w:t>新北市繳款通知單格式如附檔</w:t>
      </w:r>
    </w:p>
    <w:p w14:paraId="6F78C0AC" w14:textId="77777777" w:rsidR="00F04A5D" w:rsidRDefault="00F04A5D" w:rsidP="00F04A5D">
      <w:pPr>
        <w:pStyle w:val="aa"/>
      </w:pPr>
    </w:p>
    <w:p w14:paraId="06847B87" w14:textId="77777777" w:rsidR="00F04A5D" w:rsidRDefault="00F04A5D" w:rsidP="00F04A5D">
      <w:pPr>
        <w:pStyle w:val="aa"/>
      </w:pPr>
    </w:p>
    <w:p w14:paraId="23839308" w14:textId="77777777" w:rsidR="00F04A5D" w:rsidRDefault="00F04A5D" w:rsidP="00F04A5D">
      <w:pPr>
        <w:pStyle w:val="aa"/>
      </w:pPr>
    </w:p>
    <w:p w14:paraId="09AC5B19" w14:textId="77777777" w:rsidR="00F04A5D" w:rsidRDefault="00F04A5D" w:rsidP="00F04A5D">
      <w:pPr>
        <w:pStyle w:val="aa"/>
      </w:pPr>
    </w:p>
    <w:p w14:paraId="342F829C" w14:textId="77777777" w:rsidR="00F04A5D" w:rsidRDefault="00F04A5D" w:rsidP="00F04A5D">
      <w:pPr>
        <w:pStyle w:val="aa"/>
      </w:pPr>
    </w:p>
    <w:p w14:paraId="1DB25AD0" w14:textId="77777777" w:rsidR="00F04A5D" w:rsidRDefault="00F04A5D" w:rsidP="00F04A5D">
      <w:pPr>
        <w:pStyle w:val="aa"/>
        <w:outlineLvl w:val="0"/>
      </w:pPr>
      <w:r>
        <w:t xml:space="preserve">From: LIN Kary </w:t>
      </w:r>
      <w:r>
        <w:rPr>
          <w:rFonts w:ascii="新細明體" w:hAnsi="新細明體" w:hint="eastAsia"/>
        </w:rPr>
        <w:t>林凱瑞</w:t>
      </w:r>
      <w:r>
        <w:t xml:space="preserve"> </w:t>
      </w:r>
    </w:p>
    <w:p w14:paraId="5E52A39E" w14:textId="77777777" w:rsidR="00F04A5D" w:rsidRDefault="00F04A5D" w:rsidP="00F04A5D">
      <w:pPr>
        <w:pStyle w:val="aa"/>
      </w:pPr>
      <w:r>
        <w:t>Sent: Monday, June 6, 2022 4:31 PM</w:t>
      </w:r>
    </w:p>
    <w:p w14:paraId="235BDE3C" w14:textId="77777777" w:rsidR="00F04A5D" w:rsidRDefault="00F04A5D" w:rsidP="00F04A5D">
      <w:pPr>
        <w:pStyle w:val="aa"/>
      </w:pPr>
      <w:r>
        <w:t xml:space="preserve">To: </w:t>
      </w:r>
      <w:hyperlink r:id="rId14" w:history="1">
        <w:r>
          <w:rPr>
            <w:rStyle w:val="a8"/>
          </w:rPr>
          <w:t>Ted.shih@tcci.com.tw</w:t>
        </w:r>
      </w:hyperlink>
      <w:r>
        <w:t xml:space="preserve">; </w:t>
      </w:r>
      <w:hyperlink r:id="rId15" w:history="1">
        <w:r>
          <w:rPr>
            <w:rStyle w:val="a8"/>
          </w:rPr>
          <w:t>shvon@tcci.com.tw</w:t>
        </w:r>
      </w:hyperlink>
    </w:p>
    <w:p w14:paraId="1669649D" w14:textId="77777777" w:rsidR="00F04A5D" w:rsidRDefault="00F04A5D" w:rsidP="00F04A5D">
      <w:pPr>
        <w:pStyle w:val="aa"/>
      </w:pPr>
      <w:r>
        <w:t xml:space="preserve">Subject: </w:t>
      </w:r>
      <w:r>
        <w:rPr>
          <w:rFonts w:ascii="新細明體" w:hAnsi="新細明體" w:hint="eastAsia"/>
        </w:rPr>
        <w:t>新北市繳款通知單格式如附檔</w:t>
      </w:r>
    </w:p>
    <w:p w14:paraId="64459314" w14:textId="77777777" w:rsidR="00F04A5D" w:rsidRDefault="00F04A5D" w:rsidP="00F04A5D">
      <w:pPr>
        <w:pStyle w:val="aa"/>
      </w:pPr>
    </w:p>
    <w:p w14:paraId="5C28615F" w14:textId="77777777" w:rsidR="00F04A5D" w:rsidRDefault="00F04A5D" w:rsidP="00F04A5D">
      <w:pPr>
        <w:pStyle w:val="aa"/>
      </w:pPr>
    </w:p>
    <w:p w14:paraId="142C6410" w14:textId="77777777" w:rsidR="00F04A5D" w:rsidRDefault="00F04A5D" w:rsidP="00F04A5D">
      <w:pPr>
        <w:pStyle w:val="aa"/>
      </w:pPr>
    </w:p>
    <w:p w14:paraId="06077888" w14:textId="77777777" w:rsidR="00F04A5D" w:rsidRDefault="00F04A5D" w:rsidP="00F04A5D">
      <w:pPr>
        <w:pStyle w:val="aa"/>
      </w:pPr>
      <w:r>
        <w:rPr>
          <w:rFonts w:ascii="新細明體" w:hAnsi="新細明體" w:hint="eastAsia"/>
        </w:rPr>
        <w:t>新北市繳款通知單格式如附檔，</w:t>
      </w:r>
      <w:r>
        <w:t xml:space="preserve"> </w:t>
      </w:r>
      <w:r>
        <w:rPr>
          <w:rFonts w:ascii="新細明體" w:hAnsi="新細明體" w:hint="eastAsia"/>
        </w:rPr>
        <w:t>三廠的廢紙品項及單價一樣，所以第一頁總表加總，第二頁放明細</w:t>
      </w:r>
    </w:p>
    <w:p w14:paraId="67A7AE27" w14:textId="77777777" w:rsidR="00F04A5D" w:rsidRDefault="00F04A5D" w:rsidP="00F04A5D">
      <w:pPr>
        <w:pStyle w:val="aa"/>
      </w:pPr>
    </w:p>
    <w:p w14:paraId="26D10994" w14:textId="77777777" w:rsidR="00F04A5D" w:rsidRDefault="00F04A5D" w:rsidP="00F04A5D">
      <w:pPr>
        <w:pStyle w:val="aa"/>
      </w:pPr>
      <w:r>
        <w:rPr>
          <w:rFonts w:ascii="新細明體" w:hAnsi="新細明體" w:hint="eastAsia"/>
        </w:rPr>
        <w:t>因第二頁明細表三個廠分別列出，會占比較大的空間，所以把原本的重要提醒或公告刪除</w:t>
      </w:r>
    </w:p>
    <w:p w14:paraId="3C692C76" w14:textId="77777777" w:rsidR="00F04A5D" w:rsidRDefault="00F04A5D" w:rsidP="00F04A5D">
      <w:pPr>
        <w:pStyle w:val="aa"/>
      </w:pPr>
    </w:p>
    <w:p w14:paraId="29DB7F77" w14:textId="77777777" w:rsidR="00F04A5D" w:rsidRDefault="00F04A5D" w:rsidP="00F04A5D">
      <w:pPr>
        <w:pStyle w:val="aa"/>
      </w:pPr>
      <w:r>
        <w:rPr>
          <w:rFonts w:ascii="新細明體" w:hAnsi="新細明體" w:hint="eastAsia"/>
        </w:rPr>
        <w:t>還是你們有更好的建議</w:t>
      </w:r>
    </w:p>
    <w:p w14:paraId="64B5AE7A" w14:textId="77777777" w:rsidR="00F04A5D" w:rsidRDefault="00F04A5D" w:rsidP="00F04A5D">
      <w:pPr>
        <w:pStyle w:val="aa"/>
      </w:pPr>
    </w:p>
    <w:p w14:paraId="28F36BA4" w14:textId="77777777" w:rsidR="00F04A5D" w:rsidRDefault="00F04A5D" w:rsidP="00F04A5D">
      <w:pPr>
        <w:pStyle w:val="aa"/>
      </w:pPr>
      <w:r>
        <w:t>Best Regards,</w:t>
      </w:r>
    </w:p>
    <w:p w14:paraId="1D754CF2" w14:textId="77777777" w:rsidR="00F04A5D" w:rsidRDefault="00F04A5D" w:rsidP="00F04A5D">
      <w:pPr>
        <w:pStyle w:val="aa"/>
      </w:pPr>
    </w:p>
    <w:p w14:paraId="381595A3" w14:textId="77777777" w:rsidR="00F04A5D" w:rsidRDefault="00F04A5D" w:rsidP="00F04A5D">
      <w:pPr>
        <w:pStyle w:val="aa"/>
      </w:pPr>
    </w:p>
    <w:p w14:paraId="2F1A711F" w14:textId="77777777" w:rsidR="00F04A5D" w:rsidRDefault="00F04A5D" w:rsidP="00F04A5D">
      <w:pPr>
        <w:pStyle w:val="aa"/>
      </w:pPr>
    </w:p>
    <w:p w14:paraId="2472831D" w14:textId="77777777" w:rsidR="00F04A5D" w:rsidRDefault="00F04A5D" w:rsidP="00F04A5D">
      <w:pPr>
        <w:pStyle w:val="aa"/>
      </w:pPr>
      <w:r>
        <w:t>****************************************</w:t>
      </w:r>
    </w:p>
    <w:p w14:paraId="581CA2A3" w14:textId="77777777" w:rsidR="00F04A5D" w:rsidRDefault="00F04A5D" w:rsidP="00F04A5D">
      <w:pPr>
        <w:pStyle w:val="aa"/>
      </w:pPr>
    </w:p>
    <w:p w14:paraId="5D981C68" w14:textId="77777777" w:rsidR="00F04A5D" w:rsidRDefault="00F04A5D" w:rsidP="00F04A5D">
      <w:pPr>
        <w:pStyle w:val="aa"/>
      </w:pPr>
      <w:r>
        <w:rPr>
          <w:rFonts w:ascii="新細明體" w:hAnsi="新細明體" w:hint="eastAsia"/>
        </w:rPr>
        <w:t>達和環保服務股份有限公司</w:t>
      </w:r>
      <w:r>
        <w:t xml:space="preserve"> </w:t>
      </w:r>
      <w:r>
        <w:rPr>
          <w:rFonts w:ascii="新細明體" w:hAnsi="新細明體" w:hint="eastAsia"/>
        </w:rPr>
        <w:t>林凱瑞</w:t>
      </w:r>
      <w:r>
        <w:t xml:space="preserve"> Kary LIN  </w:t>
      </w:r>
    </w:p>
    <w:p w14:paraId="2F86AFC7" w14:textId="77777777" w:rsidR="00F04A5D" w:rsidRDefault="00F04A5D" w:rsidP="00F04A5D">
      <w:pPr>
        <w:pStyle w:val="aa"/>
      </w:pPr>
      <w:r>
        <w:t xml:space="preserve">Tel: 02 25860177 ext. 339 </w:t>
      </w:r>
    </w:p>
    <w:p w14:paraId="5D1231A5" w14:textId="77777777" w:rsidR="00F04A5D" w:rsidRDefault="00F04A5D" w:rsidP="00F04A5D">
      <w:pPr>
        <w:pStyle w:val="aa"/>
      </w:pPr>
    </w:p>
    <w:p w14:paraId="1E07644E" w14:textId="77777777" w:rsidR="00F04A5D" w:rsidRDefault="00F04A5D" w:rsidP="00F04A5D">
      <w:pPr>
        <w:pStyle w:val="aa"/>
      </w:pPr>
      <w:r>
        <w:t xml:space="preserve">Fax:02 25866700 </w:t>
      </w:r>
    </w:p>
    <w:p w14:paraId="1C9FC441" w14:textId="77777777" w:rsidR="00F04A5D" w:rsidRDefault="00F04A5D" w:rsidP="00F04A5D">
      <w:pPr>
        <w:pStyle w:val="aa"/>
      </w:pPr>
    </w:p>
    <w:p w14:paraId="3838A2C4" w14:textId="77777777" w:rsidR="00F04A5D" w:rsidRDefault="00F04A5D" w:rsidP="00F04A5D">
      <w:pPr>
        <w:pStyle w:val="aa"/>
      </w:pPr>
      <w:r>
        <w:lastRenderedPageBreak/>
        <w:t>104</w:t>
      </w:r>
      <w:r>
        <w:rPr>
          <w:rFonts w:ascii="新細明體" w:hAnsi="新細明體" w:hint="eastAsia"/>
        </w:rPr>
        <w:t>台北市德惠街</w:t>
      </w:r>
      <w:r>
        <w:t>16-5</w:t>
      </w:r>
      <w:r>
        <w:rPr>
          <w:rFonts w:ascii="新細明體" w:hAnsi="新細明體" w:hint="eastAsia"/>
        </w:rPr>
        <w:t>號</w:t>
      </w:r>
      <w:r>
        <w:t>7</w:t>
      </w:r>
      <w:r>
        <w:rPr>
          <w:rFonts w:ascii="新細明體" w:hAnsi="新細明體" w:hint="eastAsia"/>
        </w:rPr>
        <w:t>樓</w:t>
      </w:r>
    </w:p>
    <w:p w14:paraId="6FC91909" w14:textId="77777777" w:rsidR="00F04A5D" w:rsidRDefault="00F04A5D" w:rsidP="00F04A5D">
      <w:pPr>
        <w:pStyle w:val="aa"/>
      </w:pPr>
    </w:p>
    <w:p w14:paraId="10D25453" w14:textId="77777777" w:rsidR="00F04A5D" w:rsidRDefault="00F04A5D" w:rsidP="00F04A5D">
      <w:pPr>
        <w:pStyle w:val="aa"/>
      </w:pPr>
      <w:r>
        <w:t>****************************************</w:t>
      </w:r>
    </w:p>
    <w:p w14:paraId="6FF9B6E9" w14:textId="77777777" w:rsidR="00F04A5D" w:rsidRDefault="00F04A5D" w:rsidP="00F04A5D">
      <w:pPr>
        <w:pStyle w:val="aa"/>
      </w:pPr>
    </w:p>
    <w:p w14:paraId="59EB02C7" w14:textId="77777777" w:rsidR="00F04A5D" w:rsidRDefault="00F04A5D" w:rsidP="00F04A5D">
      <w:pPr>
        <w:pStyle w:val="aa"/>
      </w:pPr>
    </w:p>
    <w:p w14:paraId="27D66922" w14:textId="77777777" w:rsidR="00F04A5D" w:rsidRDefault="00F04A5D" w:rsidP="00F04A5D">
      <w:pPr>
        <w:pStyle w:val="aa"/>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F04A5D" w14:paraId="7EF06331" w14:textId="77777777" w:rsidTr="00F04A5D">
        <w:trPr>
          <w:tblCellSpacing w:w="0" w:type="dxa"/>
        </w:trPr>
        <w:tc>
          <w:tcPr>
            <w:tcW w:w="5000" w:type="pct"/>
            <w:shd w:val="clear" w:color="auto" w:fill="FFFF99"/>
            <w:tcMar>
              <w:top w:w="105" w:type="dxa"/>
              <w:left w:w="225" w:type="dxa"/>
              <w:bottom w:w="105" w:type="dxa"/>
              <w:right w:w="75" w:type="dxa"/>
            </w:tcMar>
            <w:vAlign w:val="center"/>
            <w:hideMark/>
          </w:tcPr>
          <w:p w14:paraId="678BF2D9" w14:textId="77777777" w:rsidR="00F04A5D" w:rsidRDefault="00F04A5D">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F04A5D" w14:paraId="77D70536" w14:textId="77777777" w:rsidTr="00F04A5D">
        <w:trPr>
          <w:tblCellSpacing w:w="15" w:type="dxa"/>
        </w:trPr>
        <w:tc>
          <w:tcPr>
            <w:tcW w:w="0" w:type="auto"/>
            <w:shd w:val="clear" w:color="auto" w:fill="FFFFFF"/>
            <w:tcMar>
              <w:top w:w="15" w:type="dxa"/>
              <w:left w:w="15" w:type="dxa"/>
              <w:bottom w:w="15" w:type="dxa"/>
              <w:right w:w="15" w:type="dxa"/>
            </w:tcMar>
            <w:vAlign w:val="center"/>
            <w:hideMark/>
          </w:tcPr>
          <w:p w14:paraId="671A525F" w14:textId="77777777" w:rsidR="00F04A5D" w:rsidRDefault="00F04A5D">
            <w:pPr>
              <w:rPr>
                <w:rFonts w:ascii="新細明體" w:hAnsi="新細明體" w:cs="新細明體"/>
              </w:rPr>
            </w:pPr>
          </w:p>
        </w:tc>
      </w:tr>
    </w:tbl>
    <w:p w14:paraId="0EEFEEBE" w14:textId="77777777" w:rsidR="00F04A5D" w:rsidRDefault="00F04A5D" w:rsidP="00F04A5D">
      <w:pPr>
        <w:rPr>
          <w:rFonts w:ascii="新細明體" w:hAnsi="新細明體" w:cs="新細明體"/>
        </w:rPr>
      </w:pPr>
    </w:p>
    <w:p w14:paraId="08BE0ECD" w14:textId="2A16D019" w:rsidR="00B627FE" w:rsidRPr="00F04A5D" w:rsidRDefault="00B627FE" w:rsidP="00F04A5D"/>
    <w:sectPr w:rsidR="00B627FE" w:rsidRPr="00F04A5D"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6989B" w14:textId="77777777" w:rsidR="009A33A8" w:rsidRDefault="009A33A8" w:rsidP="00615964">
      <w:r>
        <w:separator/>
      </w:r>
    </w:p>
  </w:endnote>
  <w:endnote w:type="continuationSeparator" w:id="0">
    <w:p w14:paraId="5BC7364B" w14:textId="77777777" w:rsidR="009A33A8" w:rsidRDefault="009A33A8"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24511" w14:textId="77777777" w:rsidR="009A33A8" w:rsidRDefault="009A33A8" w:rsidP="00615964">
      <w:r>
        <w:separator/>
      </w:r>
    </w:p>
  </w:footnote>
  <w:footnote w:type="continuationSeparator" w:id="0">
    <w:p w14:paraId="5CC8D1C4" w14:textId="77777777" w:rsidR="009A33A8" w:rsidRDefault="009A33A8"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868BD"/>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8549B"/>
    <w:rsid w:val="004B3DF8"/>
    <w:rsid w:val="00525648"/>
    <w:rsid w:val="00550D7A"/>
    <w:rsid w:val="005619BB"/>
    <w:rsid w:val="0056459C"/>
    <w:rsid w:val="00582FE1"/>
    <w:rsid w:val="00615964"/>
    <w:rsid w:val="0069327D"/>
    <w:rsid w:val="00705A65"/>
    <w:rsid w:val="00757243"/>
    <w:rsid w:val="00771F91"/>
    <w:rsid w:val="00813CFC"/>
    <w:rsid w:val="00853979"/>
    <w:rsid w:val="008A391F"/>
    <w:rsid w:val="0096157C"/>
    <w:rsid w:val="0096287D"/>
    <w:rsid w:val="009A33A8"/>
    <w:rsid w:val="009B58EE"/>
    <w:rsid w:val="00A245C0"/>
    <w:rsid w:val="00A2586C"/>
    <w:rsid w:val="00A4661A"/>
    <w:rsid w:val="00A837A2"/>
    <w:rsid w:val="00A838B9"/>
    <w:rsid w:val="00AD245B"/>
    <w:rsid w:val="00AF46CB"/>
    <w:rsid w:val="00AF5D7C"/>
    <w:rsid w:val="00B26005"/>
    <w:rsid w:val="00B627FE"/>
    <w:rsid w:val="00B6773C"/>
    <w:rsid w:val="00C74D42"/>
    <w:rsid w:val="00C76112"/>
    <w:rsid w:val="00CF2371"/>
    <w:rsid w:val="00D03A52"/>
    <w:rsid w:val="00D2188D"/>
    <w:rsid w:val="00DC30E7"/>
    <w:rsid w:val="00E27C26"/>
    <w:rsid w:val="00E37F5B"/>
    <w:rsid w:val="00E43386"/>
    <w:rsid w:val="00EB3A3C"/>
    <w:rsid w:val="00EF485D"/>
    <w:rsid w:val="00F00EE8"/>
    <w:rsid w:val="00F04A5D"/>
    <w:rsid w:val="00F445C7"/>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F04A5D"/>
  </w:style>
  <w:style w:type="character" w:customStyle="1" w:styleId="ab">
    <w:name w:val="純文字 字元"/>
    <w:basedOn w:val="a0"/>
    <w:link w:val="aa"/>
    <w:uiPriority w:val="99"/>
    <w:semiHidden/>
    <w:rsid w:val="00F04A5D"/>
    <w:rPr>
      <w:rFonts w:ascii="Calibri" w:eastAsia="新細明體" w:hAnsi="Calibri" w:cs="Calibri"/>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3882">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59253151">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98CDA.747F4FC0" TargetMode="External"/><Relationship Id="rId13" Type="http://schemas.openxmlformats.org/officeDocument/2006/relationships/hyperlink" Target="mailto:canny@tahoho.com.t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karylin@tahoho.com.t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nny@tahoho.com.tw" TargetMode="External"/><Relationship Id="rId5" Type="http://schemas.openxmlformats.org/officeDocument/2006/relationships/footnotes" Target="footnotes.xml"/><Relationship Id="rId15" Type="http://schemas.openxmlformats.org/officeDocument/2006/relationships/hyperlink" Target="mailto:shvon@tcci.com.tw" TargetMode="External"/><Relationship Id="rId10" Type="http://schemas.openxmlformats.org/officeDocument/2006/relationships/image" Target="cid:image002.png@01D98CDA.747F4FC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Ted.shih@tcci.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2023-05-29T02:27:00Z</dcterms:created>
  <dcterms:modified xsi:type="dcterms:W3CDTF">2023-05-29T06:58:00Z</dcterms:modified>
</cp:coreProperties>
</file>